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A35" w:rsidRPr="0041379C" w:rsidRDefault="00F200C8" w:rsidP="0041379C">
      <w:pPr>
        <w:spacing w:after="0" w:line="480" w:lineRule="auto"/>
        <w:contextualSpacing/>
        <w:jc w:val="center"/>
        <w:rPr>
          <w:rFonts w:ascii="Times New Roman" w:hAnsi="Times New Roman" w:cs="Times New Roman"/>
          <w:b/>
          <w:sz w:val="24"/>
          <w:szCs w:val="24"/>
        </w:rPr>
      </w:pPr>
      <w:r w:rsidRPr="006B4A35">
        <w:rPr>
          <w:rFonts w:ascii="Times New Roman" w:hAnsi="Times New Roman" w:cs="Times New Roman"/>
          <w:b/>
          <w:sz w:val="24"/>
          <w:szCs w:val="24"/>
        </w:rPr>
        <w:t>Growth in Healthcare</w:t>
      </w:r>
    </w:p>
    <w:p w:rsidR="000B0697" w:rsidRPr="000B0697" w:rsidRDefault="00F200C8" w:rsidP="00E167B2">
      <w:pPr>
        <w:spacing w:after="0" w:line="480" w:lineRule="auto"/>
        <w:ind w:firstLine="720"/>
        <w:contextualSpacing/>
        <w:rPr>
          <w:rFonts w:ascii="Times New Roman" w:hAnsi="Times New Roman" w:cs="Times New Roman"/>
          <w:sz w:val="24"/>
          <w:szCs w:val="24"/>
        </w:rPr>
      </w:pPr>
      <w:r w:rsidRPr="000B0697">
        <w:rPr>
          <w:rFonts w:ascii="Times New Roman" w:hAnsi="Times New Roman" w:cs="Times New Roman"/>
          <w:sz w:val="24"/>
          <w:szCs w:val="24"/>
        </w:rPr>
        <w:t>I agree with the argument quoted in the statement that healthcare is witnessing a tremendous transformation continually. One of the primary reasons Americans find it challenging to access healthcare is the high cost. In addition to that, if Americans canno</w:t>
      </w:r>
      <w:r w:rsidRPr="000B0697">
        <w:rPr>
          <w:rFonts w:ascii="Times New Roman" w:hAnsi="Times New Roman" w:cs="Times New Roman"/>
          <w:sz w:val="24"/>
          <w:szCs w:val="24"/>
        </w:rPr>
        <w:t>t access healthcare even with the advancements in technology and improvement in services, it does not serve its purpose. Furthermore, Americans with below-average incomes shy away from visiting health facilities when sick; they do not get the recommended m</w:t>
      </w:r>
      <w:r w:rsidRPr="000B0697">
        <w:rPr>
          <w:rFonts w:ascii="Times New Roman" w:hAnsi="Times New Roman" w:cs="Times New Roman"/>
          <w:sz w:val="24"/>
          <w:szCs w:val="24"/>
        </w:rPr>
        <w:t xml:space="preserve">edical tests, treatments, prescriptions, or follow-ups. </w:t>
      </w:r>
    </w:p>
    <w:p w:rsidR="00E167B2" w:rsidRDefault="00F200C8" w:rsidP="00E167B2">
      <w:pPr>
        <w:spacing w:after="0" w:line="480" w:lineRule="auto"/>
        <w:ind w:firstLine="720"/>
        <w:contextualSpacing/>
        <w:rPr>
          <w:rFonts w:ascii="Times New Roman" w:hAnsi="Times New Roman" w:cs="Times New Roman"/>
          <w:sz w:val="24"/>
          <w:szCs w:val="24"/>
        </w:rPr>
      </w:pPr>
      <w:r w:rsidRPr="000B0697">
        <w:rPr>
          <w:rFonts w:ascii="Times New Roman" w:hAnsi="Times New Roman" w:cs="Times New Roman"/>
          <w:sz w:val="24"/>
          <w:szCs w:val="24"/>
        </w:rPr>
        <w:t>In 2013, 31% of uninsured American adults reported delaying or failing to get medical care due to the enormous costs, compared to 5% of those who subscribe to private insurance</w:t>
      </w:r>
      <w:r w:rsidR="0041379C">
        <w:rPr>
          <w:rFonts w:ascii="Times New Roman" w:hAnsi="Times New Roman" w:cs="Times New Roman"/>
          <w:sz w:val="24"/>
          <w:szCs w:val="24"/>
        </w:rPr>
        <w:t xml:space="preserve"> (</w:t>
      </w:r>
      <w:r w:rsidR="006B4A35">
        <w:rPr>
          <w:rFonts w:ascii="Times New Roman" w:hAnsi="Times New Roman" w:cs="Times New Roman"/>
          <w:sz w:val="24"/>
          <w:szCs w:val="24"/>
        </w:rPr>
        <w:t>Rabin et al., 2020)</w:t>
      </w:r>
      <w:r w:rsidRPr="000B0697">
        <w:rPr>
          <w:rFonts w:ascii="Times New Roman" w:hAnsi="Times New Roman" w:cs="Times New Roman"/>
          <w:sz w:val="24"/>
          <w:szCs w:val="24"/>
        </w:rPr>
        <w:t xml:space="preserve">. </w:t>
      </w:r>
      <w:r w:rsidRPr="000B0697">
        <w:rPr>
          <w:rFonts w:ascii="Times New Roman" w:hAnsi="Times New Roman" w:cs="Times New Roman"/>
          <w:sz w:val="24"/>
          <w:szCs w:val="24"/>
        </w:rPr>
        <w:t xml:space="preserve">Moreover, 27% of Americans are covered in Medicare and Medicaid. Presently, the technological advances though commendable, have increased the cost of health care services. Another reason behind the increased cost of health is the rise of chronic illnesses </w:t>
      </w:r>
      <w:r w:rsidRPr="000B0697">
        <w:rPr>
          <w:rFonts w:ascii="Times New Roman" w:hAnsi="Times New Roman" w:cs="Times New Roman"/>
          <w:sz w:val="24"/>
          <w:szCs w:val="24"/>
        </w:rPr>
        <w:t xml:space="preserve">like obesity and diabetes. </w:t>
      </w:r>
      <w:r w:rsidR="0041379C">
        <w:rPr>
          <w:rFonts w:ascii="Times New Roman" w:hAnsi="Times New Roman" w:cs="Times New Roman"/>
          <w:sz w:val="24"/>
          <w:szCs w:val="24"/>
        </w:rPr>
        <w:t>Besides</w:t>
      </w:r>
      <w:r w:rsidRPr="000B0697">
        <w:rPr>
          <w:rFonts w:ascii="Times New Roman" w:hAnsi="Times New Roman" w:cs="Times New Roman"/>
          <w:sz w:val="24"/>
          <w:szCs w:val="24"/>
        </w:rPr>
        <w:t xml:space="preserve">, experts are continuously working on preventive care, to improve and reduce the financial burden of chronic diseases. One of the </w:t>
      </w:r>
      <w:r>
        <w:rPr>
          <w:rFonts w:ascii="Times New Roman" w:hAnsi="Times New Roman" w:cs="Times New Roman"/>
          <w:sz w:val="24"/>
          <w:szCs w:val="24"/>
        </w:rPr>
        <w:t>components</w:t>
      </w:r>
      <w:r w:rsidRPr="000B0697">
        <w:rPr>
          <w:rFonts w:ascii="Times New Roman" w:hAnsi="Times New Roman" w:cs="Times New Roman"/>
          <w:sz w:val="24"/>
          <w:szCs w:val="24"/>
        </w:rPr>
        <w:t xml:space="preserve"> in </w:t>
      </w:r>
      <w:r w:rsidRPr="000B0697">
        <w:rPr>
          <w:rFonts w:ascii="Times New Roman" w:hAnsi="Times New Roman" w:cs="Times New Roman"/>
          <w:sz w:val="24"/>
          <w:szCs w:val="24"/>
        </w:rPr>
        <w:t>Patient Prot</w:t>
      </w:r>
      <w:r w:rsidR="00C4446B">
        <w:rPr>
          <w:rFonts w:ascii="Times New Roman" w:hAnsi="Times New Roman" w:cs="Times New Roman"/>
          <w:sz w:val="24"/>
          <w:szCs w:val="24"/>
        </w:rPr>
        <w:t xml:space="preserve">ection and Affordable Care Act </w:t>
      </w:r>
      <w:r w:rsidRPr="000B0697">
        <w:rPr>
          <w:rFonts w:ascii="Times New Roman" w:hAnsi="Times New Roman" w:cs="Times New Roman"/>
          <w:sz w:val="24"/>
          <w:szCs w:val="24"/>
        </w:rPr>
        <w:t>effected in 2013, offers supplementary funding to states that provide low-cost access to preventive care</w:t>
      </w:r>
      <w:r w:rsidR="006B4A35">
        <w:rPr>
          <w:rFonts w:ascii="Times New Roman" w:hAnsi="Times New Roman" w:cs="Times New Roman"/>
          <w:sz w:val="24"/>
          <w:szCs w:val="24"/>
        </w:rPr>
        <w:t xml:space="preserve"> (Sommer et al., 2017)</w:t>
      </w:r>
      <w:r w:rsidRPr="000B0697">
        <w:rPr>
          <w:rFonts w:ascii="Times New Roman" w:hAnsi="Times New Roman" w:cs="Times New Roman"/>
          <w:sz w:val="24"/>
          <w:szCs w:val="24"/>
        </w:rPr>
        <w:t>. The law ha</w:t>
      </w:r>
      <w:bookmarkStart w:id="0" w:name="_GoBack"/>
      <w:bookmarkEnd w:id="0"/>
      <w:r w:rsidRPr="000B0697">
        <w:rPr>
          <w:rFonts w:ascii="Times New Roman" w:hAnsi="Times New Roman" w:cs="Times New Roman"/>
          <w:sz w:val="24"/>
          <w:szCs w:val="24"/>
        </w:rPr>
        <w:t>s three primary goals; to make health insurance available to the citizens, expand Medicaid to adult</w:t>
      </w:r>
      <w:r w:rsidRPr="000B0697">
        <w:rPr>
          <w:rFonts w:ascii="Times New Roman" w:hAnsi="Times New Roman" w:cs="Times New Roman"/>
          <w:sz w:val="24"/>
          <w:szCs w:val="24"/>
        </w:rPr>
        <w:t xml:space="preserve">s with income below 138% of the national poverty levels, and support innovative medical care delivery methods targeted at lowering healthcare services' general cost. Also, high administrative costs contribute to the inflated cost of healthcare in America. </w:t>
      </w:r>
    </w:p>
    <w:p w:rsidR="0041379C" w:rsidRDefault="00F200C8" w:rsidP="0041379C">
      <w:pPr>
        <w:spacing w:after="0" w:line="480" w:lineRule="auto"/>
        <w:ind w:firstLine="720"/>
        <w:contextualSpacing/>
        <w:rPr>
          <w:rFonts w:ascii="Times New Roman" w:hAnsi="Times New Roman" w:cs="Times New Roman"/>
          <w:sz w:val="24"/>
          <w:szCs w:val="24"/>
        </w:rPr>
      </w:pPr>
      <w:r w:rsidRPr="000B0697">
        <w:rPr>
          <w:rFonts w:ascii="Times New Roman" w:hAnsi="Times New Roman" w:cs="Times New Roman"/>
          <w:sz w:val="24"/>
          <w:szCs w:val="24"/>
        </w:rPr>
        <w:t xml:space="preserve">Whereas many Americans have health insurance, the premiums keep rising while the quality of medical insurance policies is </w:t>
      </w:r>
      <w:r w:rsidR="00E167B2">
        <w:rPr>
          <w:rFonts w:ascii="Times New Roman" w:hAnsi="Times New Roman" w:cs="Times New Roman"/>
          <w:sz w:val="24"/>
          <w:szCs w:val="24"/>
        </w:rPr>
        <w:t>lowering. H</w:t>
      </w:r>
      <w:r w:rsidRPr="000B0697">
        <w:rPr>
          <w:rFonts w:ascii="Times New Roman" w:hAnsi="Times New Roman" w:cs="Times New Roman"/>
          <w:sz w:val="24"/>
          <w:szCs w:val="24"/>
        </w:rPr>
        <w:t>ealth insurance is uneven, leaving many low-</w:t>
      </w:r>
      <w:r w:rsidRPr="000B0697">
        <w:rPr>
          <w:rFonts w:ascii="Times New Roman" w:hAnsi="Times New Roman" w:cs="Times New Roman"/>
          <w:sz w:val="24"/>
          <w:szCs w:val="24"/>
        </w:rPr>
        <w:lastRenderedPageBreak/>
        <w:t>income households underserved.</w:t>
      </w:r>
      <w:r w:rsidR="00E167B2">
        <w:rPr>
          <w:rFonts w:ascii="Times New Roman" w:hAnsi="Times New Roman" w:cs="Times New Roman"/>
          <w:sz w:val="24"/>
          <w:szCs w:val="24"/>
        </w:rPr>
        <w:t xml:space="preserve"> Moreover, </w:t>
      </w:r>
      <w:r w:rsidR="00E167B2" w:rsidRPr="000B0697">
        <w:rPr>
          <w:rFonts w:ascii="Times New Roman" w:hAnsi="Times New Roman" w:cs="Times New Roman"/>
          <w:sz w:val="24"/>
          <w:szCs w:val="24"/>
        </w:rPr>
        <w:t>the</w:t>
      </w:r>
      <w:r w:rsidRPr="000B0697">
        <w:rPr>
          <w:rFonts w:ascii="Times New Roman" w:hAnsi="Times New Roman" w:cs="Times New Roman"/>
          <w:sz w:val="24"/>
          <w:szCs w:val="24"/>
        </w:rPr>
        <w:t xml:space="preserve"> World Health Organization (WHO) d</w:t>
      </w:r>
      <w:r w:rsidRPr="000B0697">
        <w:rPr>
          <w:rFonts w:ascii="Times New Roman" w:hAnsi="Times New Roman" w:cs="Times New Roman"/>
          <w:sz w:val="24"/>
          <w:szCs w:val="24"/>
        </w:rPr>
        <w:t>efinition of health clearly states that health care should be accessible and affordable to everyone. However, healthcare is experiencing changes that are growing more like an in</w:t>
      </w:r>
      <w:r>
        <w:rPr>
          <w:rFonts w:ascii="Times New Roman" w:hAnsi="Times New Roman" w:cs="Times New Roman"/>
          <w:sz w:val="24"/>
          <w:szCs w:val="24"/>
        </w:rPr>
        <w:t>dustry than a long-standing</w:t>
      </w:r>
      <w:r w:rsidRPr="000B0697">
        <w:rPr>
          <w:rFonts w:ascii="Times New Roman" w:hAnsi="Times New Roman" w:cs="Times New Roman"/>
          <w:sz w:val="24"/>
          <w:szCs w:val="24"/>
        </w:rPr>
        <w:t xml:space="preserve"> one.</w:t>
      </w:r>
    </w:p>
    <w:p w:rsidR="00E167B2" w:rsidRPr="0041379C" w:rsidRDefault="00F200C8" w:rsidP="0041379C">
      <w:pPr>
        <w:spacing w:after="0" w:line="480" w:lineRule="auto"/>
        <w:contextualSpacing/>
        <w:jc w:val="center"/>
        <w:rPr>
          <w:rFonts w:ascii="Times New Roman" w:hAnsi="Times New Roman" w:cs="Times New Roman"/>
          <w:sz w:val="24"/>
          <w:szCs w:val="24"/>
        </w:rPr>
      </w:pPr>
      <w:r w:rsidRPr="00E167B2">
        <w:rPr>
          <w:rFonts w:ascii="Times New Roman" w:hAnsi="Times New Roman" w:cs="Times New Roman"/>
          <w:b/>
          <w:sz w:val="24"/>
          <w:szCs w:val="24"/>
        </w:rPr>
        <w:t>References</w:t>
      </w:r>
    </w:p>
    <w:p w:rsidR="00E167B2" w:rsidRPr="00E167B2" w:rsidRDefault="00F200C8" w:rsidP="00E167B2">
      <w:pPr>
        <w:spacing w:after="0" w:line="480" w:lineRule="auto"/>
        <w:ind w:left="720" w:hanging="720"/>
        <w:contextualSpacing/>
        <w:rPr>
          <w:rFonts w:ascii="Times New Roman" w:hAnsi="Times New Roman" w:cs="Times New Roman"/>
          <w:sz w:val="24"/>
          <w:szCs w:val="24"/>
        </w:rPr>
      </w:pPr>
      <w:r w:rsidRPr="00E167B2">
        <w:rPr>
          <w:rFonts w:ascii="Times New Roman" w:hAnsi="Times New Roman" w:cs="Times New Roman"/>
          <w:sz w:val="24"/>
          <w:szCs w:val="24"/>
        </w:rPr>
        <w:t>Rabin, D. L., Jetty, A., Petterson,</w:t>
      </w:r>
      <w:r w:rsidRPr="00E167B2">
        <w:rPr>
          <w:rFonts w:ascii="Times New Roman" w:hAnsi="Times New Roman" w:cs="Times New Roman"/>
          <w:sz w:val="24"/>
          <w:szCs w:val="24"/>
        </w:rPr>
        <w:t xml:space="preserve"> S., &amp; Froehlich, A. (2020). Under The ACA Higher Deductibles And Medical Debt Cause Those Most Vulnerable To Defer Needed Care. </w:t>
      </w:r>
      <w:r w:rsidRPr="00E167B2">
        <w:rPr>
          <w:rFonts w:ascii="Times New Roman" w:hAnsi="Times New Roman" w:cs="Times New Roman"/>
          <w:i/>
          <w:iCs/>
          <w:sz w:val="24"/>
          <w:szCs w:val="24"/>
        </w:rPr>
        <w:t>Journal of Health Care for the Poor and Underserved</w:t>
      </w:r>
      <w:r w:rsidRPr="00E167B2">
        <w:rPr>
          <w:rFonts w:ascii="Times New Roman" w:hAnsi="Times New Roman" w:cs="Times New Roman"/>
          <w:sz w:val="24"/>
          <w:szCs w:val="24"/>
        </w:rPr>
        <w:t>, </w:t>
      </w:r>
      <w:r w:rsidRPr="00E167B2">
        <w:rPr>
          <w:rFonts w:ascii="Times New Roman" w:hAnsi="Times New Roman" w:cs="Times New Roman"/>
          <w:i/>
          <w:iCs/>
          <w:sz w:val="24"/>
          <w:szCs w:val="24"/>
        </w:rPr>
        <w:t>31</w:t>
      </w:r>
      <w:r w:rsidRPr="00E167B2">
        <w:rPr>
          <w:rFonts w:ascii="Times New Roman" w:hAnsi="Times New Roman" w:cs="Times New Roman"/>
          <w:sz w:val="24"/>
          <w:szCs w:val="24"/>
        </w:rPr>
        <w:t>(1), 424-440.</w:t>
      </w:r>
    </w:p>
    <w:p w:rsidR="00E167B2" w:rsidRPr="00E167B2" w:rsidRDefault="00F200C8" w:rsidP="00E167B2">
      <w:pPr>
        <w:spacing w:after="0" w:line="480" w:lineRule="auto"/>
        <w:ind w:left="720" w:hanging="720"/>
        <w:contextualSpacing/>
        <w:rPr>
          <w:rFonts w:ascii="Times New Roman" w:hAnsi="Times New Roman" w:cs="Times New Roman"/>
          <w:sz w:val="24"/>
          <w:szCs w:val="24"/>
        </w:rPr>
      </w:pPr>
      <w:r w:rsidRPr="00E167B2">
        <w:rPr>
          <w:rFonts w:ascii="Times New Roman" w:hAnsi="Times New Roman" w:cs="Times New Roman"/>
          <w:sz w:val="24"/>
          <w:szCs w:val="24"/>
        </w:rPr>
        <w:t xml:space="preserve">Sommers, B. D., Maylone, B., Blendon, R. J., Orav, E. J., </w:t>
      </w:r>
      <w:r w:rsidRPr="00E167B2">
        <w:rPr>
          <w:rFonts w:ascii="Times New Roman" w:hAnsi="Times New Roman" w:cs="Times New Roman"/>
          <w:sz w:val="24"/>
          <w:szCs w:val="24"/>
        </w:rPr>
        <w:t>&amp; Epstein, A. M. (2017). Three-Year Impacts of the Affordable Care Act: Improved Medical Care and Health among Low-Income Adults. </w:t>
      </w:r>
      <w:r w:rsidRPr="00E167B2">
        <w:rPr>
          <w:rFonts w:ascii="Times New Roman" w:hAnsi="Times New Roman" w:cs="Times New Roman"/>
          <w:i/>
          <w:iCs/>
          <w:sz w:val="24"/>
          <w:szCs w:val="24"/>
        </w:rPr>
        <w:t>Health Affairs</w:t>
      </w:r>
      <w:r w:rsidRPr="00E167B2">
        <w:rPr>
          <w:rFonts w:ascii="Times New Roman" w:hAnsi="Times New Roman" w:cs="Times New Roman"/>
          <w:sz w:val="24"/>
          <w:szCs w:val="24"/>
        </w:rPr>
        <w:t>, </w:t>
      </w:r>
      <w:r w:rsidRPr="00E167B2">
        <w:rPr>
          <w:rFonts w:ascii="Times New Roman" w:hAnsi="Times New Roman" w:cs="Times New Roman"/>
          <w:i/>
          <w:iCs/>
          <w:sz w:val="24"/>
          <w:szCs w:val="24"/>
        </w:rPr>
        <w:t>36</w:t>
      </w:r>
      <w:r w:rsidRPr="00E167B2">
        <w:rPr>
          <w:rFonts w:ascii="Times New Roman" w:hAnsi="Times New Roman" w:cs="Times New Roman"/>
          <w:sz w:val="24"/>
          <w:szCs w:val="24"/>
        </w:rPr>
        <w:t>(6), 1119-1128.</w:t>
      </w:r>
    </w:p>
    <w:sectPr w:rsidR="00E167B2" w:rsidRPr="00E167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BF1"/>
    <w:rsid w:val="00023378"/>
    <w:rsid w:val="000B0697"/>
    <w:rsid w:val="00196959"/>
    <w:rsid w:val="001E5DE8"/>
    <w:rsid w:val="00245C98"/>
    <w:rsid w:val="00317140"/>
    <w:rsid w:val="00370E6C"/>
    <w:rsid w:val="0041379C"/>
    <w:rsid w:val="00683E07"/>
    <w:rsid w:val="006B4A35"/>
    <w:rsid w:val="00C239BF"/>
    <w:rsid w:val="00C407F6"/>
    <w:rsid w:val="00C4446B"/>
    <w:rsid w:val="00CB176B"/>
    <w:rsid w:val="00CF378C"/>
    <w:rsid w:val="00D10BF1"/>
    <w:rsid w:val="00E167B2"/>
    <w:rsid w:val="00E2764F"/>
    <w:rsid w:val="00F20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64BAF5-1F8A-4C72-ACAB-4C139D76F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A35"/>
  </w:style>
  <w:style w:type="paragraph" w:styleId="Footer">
    <w:name w:val="footer"/>
    <w:basedOn w:val="Normal"/>
    <w:link w:val="FooterChar"/>
    <w:uiPriority w:val="99"/>
    <w:unhideWhenUsed/>
    <w:rsid w:val="006B4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15</cp:revision>
  <dcterms:created xsi:type="dcterms:W3CDTF">2021-02-05T06:27:00Z</dcterms:created>
  <dcterms:modified xsi:type="dcterms:W3CDTF">2021-02-05T12:13:00Z</dcterms:modified>
</cp:coreProperties>
</file>